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281E7C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281E7C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Administratorem Pani/Pana danych osobowych jes</w:t>
      </w:r>
      <w:r w:rsidR="00281E7C">
        <w:rPr>
          <w:sz w:val="20"/>
          <w:szCs w:val="20"/>
        </w:rPr>
        <w:t xml:space="preserve">t </w:t>
      </w:r>
      <w:r w:rsidR="00281E7C" w:rsidRPr="00EC15C5">
        <w:rPr>
          <w:rFonts w:cstheme="minorHAnsi"/>
          <w:b/>
          <w:sz w:val="20"/>
          <w:szCs w:val="20"/>
        </w:rPr>
        <w:t>Przedszkole Niepubliczne Nr 1 im. św. Młodzieńca Gabriela</w:t>
      </w:r>
      <w:r w:rsidR="00281E7C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 </w:t>
      </w:r>
      <w:r w:rsidR="00281E7C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ul. T. </w:t>
      </w:r>
      <w:r w:rsidR="00281E7C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Rejtana 24, tel. 85 681 </w:t>
      </w:r>
      <w:r w:rsidR="00281E7C">
        <w:rPr>
          <w:rFonts w:cstheme="minorHAnsi"/>
          <w:b/>
          <w:color w:val="1B1B1B"/>
          <w:sz w:val="20"/>
          <w:szCs w:val="20"/>
          <w:shd w:val="clear" w:color="auto" w:fill="FFFFFF"/>
        </w:rPr>
        <w:t>20 46</w:t>
      </w:r>
      <w:r w:rsidR="00281E7C" w:rsidRPr="00EC15C5">
        <w:rPr>
          <w:rFonts w:cstheme="minorHAnsi"/>
          <w:b/>
          <w:color w:val="1B1B1B"/>
          <w:sz w:val="20"/>
          <w:szCs w:val="20"/>
          <w:shd w:val="clear" w:color="auto" w:fill="FFFFFF"/>
        </w:rPr>
        <w:t xml:space="preserve">, </w:t>
      </w:r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7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sz w:val="20"/>
          <w:szCs w:val="20"/>
        </w:rPr>
        <w:t xml:space="preserve"> tel-504976690.</w:t>
      </w:r>
    </w:p>
    <w:p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bookmarkStart w:id="1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bookmarkEnd w:id="2"/>
    <w:p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</w:p>
    <w:p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C4" w:rsidRDefault="008312C4" w:rsidP="00703886">
      <w:pPr>
        <w:spacing w:after="0" w:line="240" w:lineRule="auto"/>
      </w:pPr>
      <w:r>
        <w:separator/>
      </w:r>
    </w:p>
  </w:endnote>
  <w:endnote w:type="continuationSeparator" w:id="1">
    <w:p w:rsidR="008312C4" w:rsidRDefault="008312C4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C4" w:rsidRDefault="008312C4" w:rsidP="00703886">
      <w:pPr>
        <w:spacing w:after="0" w:line="240" w:lineRule="auto"/>
      </w:pPr>
      <w:r>
        <w:separator/>
      </w:r>
    </w:p>
  </w:footnote>
  <w:footnote w:type="continuationSeparator" w:id="1">
    <w:p w:rsidR="008312C4" w:rsidRDefault="008312C4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:rsidR="00703886" w:rsidRDefault="00703886">
    <w:pPr>
      <w:pStyle w:val="Nagwek"/>
    </w:pPr>
  </w:p>
  <w:p w:rsidR="00703886" w:rsidRDefault="007038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CBC"/>
    <w:rsid w:val="00090861"/>
    <w:rsid w:val="000D1CB7"/>
    <w:rsid w:val="00231850"/>
    <w:rsid w:val="002336BC"/>
    <w:rsid w:val="0024546E"/>
    <w:rsid w:val="00256576"/>
    <w:rsid w:val="00281E7C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5F22C0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8312C4"/>
    <w:rsid w:val="008770F9"/>
    <w:rsid w:val="00880CA9"/>
    <w:rsid w:val="008B49F9"/>
    <w:rsid w:val="008E2FA0"/>
    <w:rsid w:val="0099088E"/>
    <w:rsid w:val="00997BD1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Adam Łaszczuk</cp:lastModifiedBy>
  <cp:revision>2</cp:revision>
  <cp:lastPrinted>2018-04-30T12:36:00Z</cp:lastPrinted>
  <dcterms:created xsi:type="dcterms:W3CDTF">2024-08-15T12:41:00Z</dcterms:created>
  <dcterms:modified xsi:type="dcterms:W3CDTF">2024-08-15T12:41:00Z</dcterms:modified>
</cp:coreProperties>
</file>